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pacing w:val="7"/>
          <w:sz w:val="32"/>
          <w:szCs w:val="32"/>
        </w:rPr>
        <w:t>为什么你的AI助手总是答非所问？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「写篇产品分析」→ 收到一堆不知所云的文字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「做个竞品对比」→ 得到几页没有重点的废话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💡揭秘：不是AI不够聪明，而是你的指令太“高冷”！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一、新手进阶：5大法则，让AI瞬间Get你的点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法则1️⃣：人话指令——行动+领域+输出格式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❌ 错误示范：“分析数据” → AI给你一堆看不懂的术语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正确打开方式：“用小白都能听懂的话，解析2023年销售数据，找出三大问题，给出改进建议，并做成图表”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💡秘诀：把AI当成你的助手，明确任务、受众和呈现方式，它就能精准回应！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法则2️⃣：角色代入法——给AI定个“人设”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📝 无敌模板：“扮演一个【经验丰富的XX专家】，以【XX风格】为【XX目标群体】创作【XX内容】”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🔥 实例：“扮演顶级大厨，用网红风格给健身党设计三款低卡年夜菜，记得加上热量标注和可爱表情！”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→ AI秒变厨艺达人，输出附带详细数据和趣味元素！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法则3️⃣：任务分解——像教孩子一样引导AI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🚫 错误操作：“写份营销方案” → 得到一堆空洞的策略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分步指南：“第一步：总结社交媒体营销的五大趋势；第二步：针对我们的产品，挑选三个最适合的趋势；第三步：设计一套实施计划，包括目标、步骤和预期效果”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💡要点：把复杂任务拆分成简单步骤，让AI一步步跟着你走！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老板让你汇报市场动态时：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bookmarkStart w:id="0" w:name="_GoBack"/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❌ 模糊指令：“整理一下” → 得到一堆杂乱无章的信息</w:t>
      </w:r>
    </w:p>
    <w:bookmarkEnd w:id="0"/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明确指令：“第一步：搜集最近三个月的行业新闻；第二步：提炼出五大关键变化；第三步：用图表展示这些变化及其潜在影响”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→ AI迅速生成一份专业、清晰的报告，让你轻松应对老板！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法则4️⃣：提供范例教学——使AI能够模仿创新👇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高级技巧：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“请参考以下的文案调性（附带实例），为全新推出的防晒服饰撰写5条适合抖音平台的销售文案：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直击痛点：烈日炎炎，40度高温如何出门不遭罪？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数据对决：UPF100+超强防晒，秒杀市面上一切普通防晒服！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生活场景融入：无论是露营野餐、日常通勤还是周末遛娃，一衣在手，全场景轻松应对！”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✨ 成果展示：AI迅速捕捉到你的“网红风格”需求，再也不怕写出自说自话的文案了！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法则5️⃣：逆向提问技巧——当你迷茫时，就让AI来帮你找方向🤔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神奇提问法：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“我现在打算【开展某个项目】，但不太确定具体需求应该怎么描述，请你帮我列出5个关键问题，协助我理清思路。”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🎯 适用场合：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写论文时头脑一片混沌？策划活动时灵感突然断线？甚至…和伴侣吵架后，想让AI协助你写封和解信？这个方法都能帮到你！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numPr>
          <w:ilvl w:val="0"/>
          <w:numId w:val="1"/>
        </w:numPr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进阶指南：3大绝招，深度挖掘DeepSeek的潜能🚀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🛠️ 绝招1：启动思考链条——引导AI进行逻辑推演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👉 操作指南：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“请依照以下逻辑进行分析：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2. 明确核心难题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3. 列出三种可能的解决路径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</w:p>
    <w:p>
      <w:pPr>
        <w:pStyle w:val="6"/>
        <w:keepNext w:val="0"/>
        <w:keepLines w:val="0"/>
        <w:widowControl/>
        <w:suppressLineNumbers w:val="0"/>
        <w:spacing w:before="80" w:beforeAutospacing="0" w:after="240" w:afterAutospacing="0" w:line="336" w:lineRule="atLeast"/>
        <w:ind w:left="80" w:right="80"/>
        <w:jc w:val="both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begin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instrText xml:space="preserve"> HYPERLINK "Aixinshou.com" </w:instrTex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separate"/>
      </w:r>
      <w:r>
        <w:rPr>
          <w:rStyle w:val="10"/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>Aixinshou.com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fldChar w:fldCharType="end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  <w:lang w:val="en-US" w:eastAsia="zh-CN"/>
        </w:rPr>
        <w:t xml:space="preserve"> ai新手教程网</w:t>
      </w:r>
    </w:p>
    <w:p>
      <w:pPr>
        <w:pStyle w:val="6"/>
        <w:keepNext w:val="0"/>
        <w:keepLines w:val="0"/>
        <w:widowControl/>
        <w:numPr>
          <w:ilvl w:val="0"/>
          <w:numId w:val="1"/>
        </w:numPr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pStyle w:val="6"/>
        <w:keepNext w:val="0"/>
        <w:keepLines w:val="0"/>
        <w:widowControl/>
        <w:numPr>
          <w:ilvl w:val="0"/>
          <w:numId w:val="1"/>
        </w:numPr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4. 预估每种路径的潜在风险及资源需求”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💡 实战案例：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输入：“怎样提高视频号的观看率？”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→ AI反馈：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问题剖析：内容缺乏新意，吸引力不足（附带观看数据）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路径A：融入“内幕”“独家”等关键词（风险：可能过于标题党）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路径B：定期发布，培养粉丝期待感（需内容团队配合）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📷 绝招2：跨模态融合——图片、文字、数据一把抓🌟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高级策略：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图文解读：“解读这张用户行为热图，点出三个用户流失的关键点，并用箭头标出改进方向”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数据解读：“将2023年的客户反馈记录（见文件）按月和类型整理，用折线加饼状图进行可视化展示”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✅ 效果展示：直接产出带有详细标注的分析报告，省去你手动整合的烦恼！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🎬 绝招3：角色代入法——让AI成为你想要的任何角色📜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神秘指令：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“现在，你要扮演一个【挑剔的市场评论家】，用最直接的言辞评价这份市场计划书，点出三个逻辑问题和两个不切实际的设想”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✨ 实战检验：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→ AI反馈：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“第5页提到的‘用户自然增长模型’纯属幻想！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第8页遗漏了行业新贵‘XX科技’的竞品分析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br w:type="textWrapping"/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  <w:t>建议先做好基础的市场研究，再来画大饼！”</w:t>
      </w:r>
    </w:p>
    <w:p>
      <w:pPr>
        <w:pStyle w:val="6"/>
        <w:keepNext w:val="0"/>
        <w:keepLines w:val="0"/>
        <w:widowControl/>
        <w:suppressLineNumbers w:val="0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8739505"/>
            <wp:effectExtent l="0" t="0" r="3810" b="10795"/>
            <wp:docPr id="9" name="图片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87395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6408420"/>
            <wp:effectExtent l="0" t="0" r="3810" b="5080"/>
            <wp:docPr id="10" name="图片 9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64084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5227955"/>
            <wp:effectExtent l="0" t="0" r="3810" b="4445"/>
            <wp:docPr id="11" name="图片 10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2279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ascii="阿里巴巴普惠体 2.0 55 Regular" w:hAnsi="阿里巴巴普惠体 2.0 55 Regular" w:eastAsia="阿里巴巴普惠体 2.0 55 Regular" w:cs="阿里巴巴普惠体 2.0 55 Regular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6B0B"/>
    <w:multiLevelType w:val="singleLevel"/>
    <w:tmpl w:val="679F6B0B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0D075C"/>
    <w:rsid w:val="0DEA6A24"/>
    <w:rsid w:val="362F015E"/>
    <w:rsid w:val="552C2CFC"/>
    <w:rsid w:val="661D1CE9"/>
    <w:rsid w:val="6BF82FAA"/>
    <w:rsid w:val="6CC60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Emphasis"/>
    <w:basedOn w:val="7"/>
    <w:qFormat/>
    <w:uiPriority w:val="0"/>
    <w:rPr>
      <w:i/>
    </w:rPr>
  </w:style>
  <w:style w:type="character" w:styleId="10">
    <w:name w:val="Hyperlink"/>
    <w:basedOn w:val="7"/>
    <w:uiPriority w:val="0"/>
    <w:rPr>
      <w:color w:val="0000FF"/>
      <w:u w:val="single"/>
    </w:rPr>
  </w:style>
  <w:style w:type="character" w:styleId="11">
    <w:name w:val="HTML Code"/>
    <w:basedOn w:val="7"/>
    <w:uiPriority w:val="0"/>
    <w:rPr>
      <w:rFonts w:ascii="Courier New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1347</Words>
  <Characters>1564</Characters>
  <Lines>0</Lines>
  <Paragraphs>0</Paragraphs>
  <TotalTime>0</TotalTime>
  <ScaleCrop>false</ScaleCrop>
  <LinksUpToDate>false</LinksUpToDate>
  <CharactersWithSpaces>1566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2025-01-29T15:12:00Z</dcterms:created>
  <dc:creator>Max</dc:creator>
  <cp:lastModifiedBy>Lwbing</cp:lastModifiedBy>
  <dcterms:modified xsi:type="dcterms:W3CDTF">2025-02-02T12:34:22Z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  <property fmtid="{D5CDD505-2E9C-101B-9397-08002B2CF9AE}" pid="3" name="KSOTemplateDocerSaveRecord">
    <vt:lpwstr>eyJoZGlkIjoiMmM1MTAxNWNiNTIzM2YyZGQ1YTBiNjg1OGEyZTc3YmQiLCJ1c2VySWQiOiI0NTc1MjE4OTEifQ==</vt:lpwstr>
  </property>
  <property fmtid="{D5CDD505-2E9C-101B-9397-08002B2CF9AE}" pid="4" name="ICV">
    <vt:lpwstr>392DB6D9EB6B462DAE9AABEB5482341C_13</vt:lpwstr>
  </property>
</Properties>
</file>